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2628900</wp:posOffset>
            </wp:positionH>
            <wp:positionV relativeFrom="paragraph">
              <wp:posOffset>2540</wp:posOffset>
            </wp:positionV>
            <wp:extent cx="637540" cy="806450"/>
            <wp:effectExtent l="0" t="0" r="0" b="0"/>
            <wp:wrapTopAndBottom/>
            <wp:docPr id="0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КАХОВ</w:t>
      </w:r>
      <w:bookmarkStart w:id="0" w:name="_GoBack"/>
      <w:bookmarkEnd w:id="0"/>
      <w:r>
        <w:rPr>
          <w:color w:val="000000"/>
        </w:rPr>
        <w:t>СЬКА  МІСЬКА  РАДА</w:t>
      </w:r>
    </w:p>
    <w:p>
      <w:pPr>
        <w:pStyle w:val="3"/>
        <w:jc w:val="center"/>
        <w:rPr>
          <w:rFonts w:cs="Times New Roman" w:ascii="Times New Roman" w:hAnsi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ХЕРСОНСЬКОЇ  ОБЛАСТІ</w:t>
      </w:r>
    </w:p>
    <w:p>
      <w:pPr>
        <w:pStyle w:val="2"/>
        <w:numPr>
          <w:ilvl w:val="0"/>
          <w:numId w:val="2"/>
        </w:numPr>
        <w:tabs>
          <w:tab w:val="left" w:pos="576" w:leader="none"/>
        </w:tabs>
        <w:ind w:left="576" w:right="0" w:hanging="576"/>
        <w:jc w:val="center"/>
        <w:rPr>
          <w:i/>
          <w:color w:val="000000"/>
        </w:rPr>
      </w:pPr>
      <w:r>
        <w:rPr>
          <w:i/>
          <w:color w:val="000000"/>
        </w:rPr>
        <w:t>ВИКОНАВЧИЙ  КОМІТЕТ</w:t>
      </w:r>
    </w:p>
    <w:p>
      <w:pPr>
        <w:pStyle w:val="Normal"/>
        <w:jc w:val="center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1"/>
        <w:jc w:val="center"/>
        <w:rPr>
          <w:rFonts w:cs="Times New Roman" w:ascii="Times New Roman" w:hAnsi="Times New Roman"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РІШЕННЯ</w:t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2"/>
        <w:gridCol w:w="3100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____</w:t>
            </w:r>
            <w:r>
              <w:rPr>
                <w:b w:val="false"/>
                <w:sz w:val="26"/>
                <w:szCs w:val="26"/>
                <w:u w:val="single"/>
              </w:rPr>
              <w:t>10.04.2018</w:t>
            </w:r>
            <w:r>
              <w:rPr>
                <w:b w:val="false"/>
                <w:sz w:val="26"/>
                <w:szCs w:val="26"/>
              </w:rPr>
              <w:t>____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tabs>
                <w:tab w:val="left" w:pos="4680" w:leader="none"/>
                <w:tab w:val="left" w:pos="6804" w:leader="none"/>
              </w:tabs>
              <w:jc w:val="right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 xml:space="preserve">№ </w:t>
            </w:r>
            <w:r>
              <w:rPr>
                <w:b w:val="false"/>
                <w:sz w:val="26"/>
                <w:szCs w:val="26"/>
              </w:rPr>
              <w:t>_________</w:t>
            </w:r>
            <w:r>
              <w:rPr>
                <w:b w:val="false"/>
                <w:sz w:val="26"/>
                <w:szCs w:val="26"/>
                <w:u w:val="single"/>
              </w:rPr>
              <w:t>104</w:t>
            </w:r>
            <w:r>
              <w:rPr>
                <w:b w:val="false"/>
                <w:sz w:val="26"/>
                <w:szCs w:val="26"/>
              </w:rPr>
              <w:t>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визначення переліку об’єктів та видів робіт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відбування суспільно-корисних  робіт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порушниками, які  ухиляються від сплати </w:t>
      </w:r>
    </w:p>
    <w:p>
      <w:pPr>
        <w:pStyle w:val="Normal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аліментів</w:t>
      </w:r>
      <w:r>
        <w:rPr>
          <w:sz w:val="28"/>
          <w:szCs w:val="28"/>
          <w:lang w:val="uk-UA"/>
        </w:rPr>
        <w:t>ляються від сплати аліментів</w:t>
      </w:r>
    </w:p>
    <w:p>
      <w:pPr>
        <w:pStyle w:val="Normal"/>
        <w:ind w:left="0" w:right="0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2"/>
        <w:numPr>
          <w:ilvl w:val="1"/>
          <w:numId w:val="2"/>
        </w:numPr>
        <w:ind w:left="0" w:right="0" w:hanging="576"/>
        <w:jc w:val="both"/>
        <w:rPr>
          <w:bCs/>
          <w:szCs w:val="28"/>
        </w:rPr>
      </w:pPr>
      <w:r>
        <w:rPr>
          <w:bCs/>
          <w:szCs w:val="28"/>
        </w:rPr>
        <w:t>З метою забезпечення виконання в місті засудженими особами визначених для них видів суспільно-корисних робіт відповідно до Закону України від 07.12.2017 № 2232-</w:t>
      </w:r>
      <w:r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заборгованості», ст. 31-1, 325-1 та 325-3 Кодексу України про адміністративне правопорушення, пп. 14, 17 п. «б» частини 1 ст. 34 Закону України “Про місцеве самоврядування в Україні”, виконавчий комітет міської ради</w:t>
      </w:r>
    </w:p>
    <w:p>
      <w:pPr>
        <w:pStyle w:val="2"/>
        <w:numPr>
          <w:ilvl w:val="1"/>
          <w:numId w:val="2"/>
        </w:numPr>
        <w:ind w:left="0" w:right="0" w:hanging="576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2"/>
        <w:numPr>
          <w:ilvl w:val="1"/>
          <w:numId w:val="2"/>
        </w:numPr>
        <w:ind w:left="0" w:right="0" w:hanging="57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ВИРІШИВ: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2"/>
        <w:numPr>
          <w:ilvl w:val="1"/>
          <w:numId w:val="2"/>
        </w:numPr>
        <w:ind w:left="0" w:right="0" w:hanging="576"/>
        <w:jc w:val="both"/>
        <w:rPr>
          <w:bCs/>
          <w:szCs w:val="28"/>
        </w:rPr>
      </w:pPr>
      <w:r>
        <w:rPr>
          <w:bCs/>
          <w:szCs w:val="28"/>
        </w:rPr>
        <w:t xml:space="preserve">1. Визначити види оплачуваних суспільно-корисних робіт  для відбування покарання  </w:t>
      </w:r>
      <w:r>
        <w:rPr>
          <w:szCs w:val="28"/>
        </w:rPr>
        <w:t>порушниками, які ухиляються від сплати аліментів</w:t>
      </w:r>
      <w:r>
        <w:rPr>
          <w:bCs/>
          <w:szCs w:val="28"/>
        </w:rPr>
        <w:t>:</w:t>
      </w:r>
    </w:p>
    <w:p>
      <w:pPr>
        <w:pStyle w:val="2"/>
        <w:numPr>
          <w:ilvl w:val="1"/>
          <w:numId w:val="2"/>
        </w:numPr>
        <w:ind w:left="0" w:right="0" w:hanging="576"/>
        <w:jc w:val="both"/>
        <w:rPr>
          <w:bCs/>
          <w:szCs w:val="28"/>
        </w:rPr>
      </w:pPr>
      <w:r>
        <w:rPr>
          <w:bCs/>
          <w:szCs w:val="28"/>
        </w:rPr>
        <w:t xml:space="preserve">а) благоустрій та озеленення території міста, кладовища, зон відпочинку і туризму, придорожніх смуг; </w:t>
      </w:r>
    </w:p>
    <w:p>
      <w:pPr>
        <w:pStyle w:val="2"/>
        <w:numPr>
          <w:ilvl w:val="1"/>
          <w:numId w:val="2"/>
        </w:numPr>
        <w:ind w:left="0" w:right="0" w:hanging="576"/>
        <w:jc w:val="both"/>
        <w:rPr>
          <w:bCs/>
          <w:szCs w:val="28"/>
        </w:rPr>
      </w:pPr>
      <w:r>
        <w:rPr>
          <w:bCs/>
          <w:szCs w:val="28"/>
        </w:rPr>
        <w:t xml:space="preserve">б) підсобні роботи при проведенні ремонту або реконструкції об'єктів соціальної сфери (спортивних майданчиків, закладів культури і охорони здоров'я, будинків-інтернатів (пансіонатів) для громадян похилого віку, інвалідів та дітей), які здійснюються власними силами бюджетних установ; </w:t>
      </w:r>
    </w:p>
    <w:p>
      <w:pPr>
        <w:pStyle w:val="2"/>
        <w:numPr>
          <w:ilvl w:val="1"/>
          <w:numId w:val="2"/>
        </w:numPr>
        <w:ind w:left="0" w:right="0" w:hanging="576"/>
        <w:jc w:val="both"/>
        <w:rPr>
          <w:bCs/>
          <w:szCs w:val="28"/>
        </w:rPr>
      </w:pPr>
      <w:r>
        <w:rPr>
          <w:bCs/>
          <w:szCs w:val="28"/>
        </w:rPr>
        <w:t xml:space="preserve">в) впорядкування території міста з метою ліквідації наслідків надзвичайних ситуацій, визнаних рішеннями органів виконавчої влади; </w:t>
      </w:r>
    </w:p>
    <w:p>
      <w:pPr>
        <w:pStyle w:val="2"/>
        <w:numPr>
          <w:ilvl w:val="1"/>
          <w:numId w:val="2"/>
        </w:numPr>
        <w:ind w:left="0" w:right="0" w:hanging="576"/>
        <w:jc w:val="both"/>
        <w:rPr>
          <w:bCs/>
          <w:szCs w:val="28"/>
        </w:rPr>
      </w:pPr>
      <w:r>
        <w:rPr>
          <w:bCs/>
          <w:szCs w:val="28"/>
        </w:rPr>
        <w:t xml:space="preserve">г) впорядкування місць меморіального поховання, які мають офіційний статус; </w:t>
      </w:r>
    </w:p>
    <w:p>
      <w:pPr>
        <w:pStyle w:val="2"/>
        <w:numPr>
          <w:ilvl w:val="1"/>
          <w:numId w:val="2"/>
        </w:numPr>
        <w:ind w:left="0" w:right="0" w:hanging="576"/>
        <w:jc w:val="both"/>
        <w:rPr>
          <w:bCs/>
          <w:szCs w:val="28"/>
        </w:rPr>
      </w:pPr>
      <w:r>
        <w:rPr>
          <w:bCs/>
          <w:szCs w:val="28"/>
        </w:rPr>
        <w:t>д) підсобні роботи з відновлення пам'яток архітектури, історії та культури.</w:t>
      </w:r>
    </w:p>
    <w:p>
      <w:pPr>
        <w:pStyle w:val="2"/>
        <w:numPr>
          <w:ilvl w:val="1"/>
          <w:numId w:val="2"/>
        </w:numPr>
        <w:ind w:left="0" w:right="0" w:hanging="576"/>
        <w:jc w:val="both"/>
        <w:rPr>
          <w:szCs w:val="28"/>
        </w:rPr>
      </w:pPr>
      <w:r>
        <w:rPr>
          <w:szCs w:val="28"/>
        </w:rPr>
        <w:t xml:space="preserve">2. Визначити, що відбування  покарання у виді </w:t>
      </w:r>
      <w:r>
        <w:rPr>
          <w:bCs/>
          <w:szCs w:val="28"/>
        </w:rPr>
        <w:t>оплачуваних суспільно-корисних</w:t>
      </w:r>
      <w:r>
        <w:rPr>
          <w:szCs w:val="28"/>
        </w:rPr>
        <w:t xml:space="preserve"> робіт може здійснюватися на таких комунальних підприємствах та інших закладах міста:</w:t>
      </w:r>
    </w:p>
    <w:p>
      <w:pPr>
        <w:pStyle w:val="Normal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КВУ „Каховський водоканал”;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„Комунальне транспортне підприємство”;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„Каховська керуюча компанія”;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КПТМ „Каховтеплокомуненерго”;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КЗ Херсонської обласної ради “Каховський геріатричний пансіонат”.</w:t>
      </w:r>
    </w:p>
    <w:p>
      <w:pPr>
        <w:pStyle w:val="Normal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секретаря ради Гончарову І.А</w:t>
      </w:r>
      <w:r>
        <w:rPr>
          <w:sz w:val="28"/>
          <w:lang w:val="uk-UA"/>
        </w:rPr>
        <w:t>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  <w:tab/>
        <w:tab/>
        <w:tab/>
        <w:t xml:space="preserve">                         </w:t>
        <w:tab/>
        <w:tab/>
        <w:tab/>
        <w:t>А.А. Дяченко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0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e56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uiPriority w:val="9"/>
    <w:qFormat/>
    <w:link w:val="10"/>
    <w:rsid w:val="003807d5"/>
    <w:basedOn w:val="Normal"/>
    <w:pPr>
      <w:keepNext/>
      <w:keepLines/>
      <w:spacing w:before="240" w:after="0"/>
      <w:outlineLvl w:val="0"/>
    </w:pPr>
    <w:rPr>
      <w:rFonts w:ascii="Calibri Light" w:hAnsi="Calibri Light" w:cs=""/>
      <w:color w:val="2E74B5"/>
      <w:sz w:val="32"/>
      <w:szCs w:val="32"/>
    </w:rPr>
  </w:style>
  <w:style w:type="paragraph" w:styleId="2">
    <w:name w:val="Заголовок 2"/>
    <w:qFormat/>
    <w:semiHidden/>
    <w:unhideWhenUsed/>
    <w:link w:val="20"/>
    <w:rsid w:val="005e56fc"/>
    <w:basedOn w:val="Normal"/>
    <w:pPr>
      <w:keepNext/>
      <w:outlineLvl w:val="1"/>
    </w:pPr>
    <w:rPr>
      <w:sz w:val="28"/>
      <w:lang w:val="uk-UA"/>
    </w:rPr>
  </w:style>
  <w:style w:type="paragraph" w:styleId="3">
    <w:name w:val="Заголовок 3"/>
    <w:uiPriority w:val="9"/>
    <w:qFormat/>
    <w:semiHidden/>
    <w:unhideWhenUsed/>
    <w:link w:val="30"/>
    <w:rsid w:val="003807d5"/>
    <w:basedOn w:val="Normal"/>
    <w:pPr>
      <w:keepNext/>
      <w:keepLines/>
      <w:spacing w:before="40" w:after="0"/>
      <w:outlineLvl w:val="2"/>
    </w:pPr>
    <w:rPr>
      <w:rFonts w:ascii="Calibri Light" w:hAnsi="Calibri Light" w:cs=""/>
      <w:color w:val="1F4D7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semiHidden/>
    <w:link w:val="2"/>
    <w:rsid w:val="005e56fc"/>
    <w:basedOn w:val="DefaultParagraphFont"/>
    <w:rPr>
      <w:rFonts w:ascii="Times New Roman" w:hAnsi="Times New Roman" w:eastAsia="Times New Roman" w:cs="Times New Roman"/>
      <w:sz w:val="28"/>
      <w:szCs w:val="24"/>
      <w:lang w:val="uk-UA" w:eastAsia="zh-CN"/>
    </w:rPr>
  </w:style>
  <w:style w:type="character" w:styleId="Style11" w:customStyle="1">
    <w:name w:val="Текст выноски Знак"/>
    <w:uiPriority w:val="99"/>
    <w:semiHidden/>
    <w:link w:val="a3"/>
    <w:rsid w:val="00b115d3"/>
    <w:basedOn w:val="DefaultParagraphFont"/>
    <w:rPr>
      <w:rFonts w:ascii="Segoe UI" w:hAnsi="Segoe UI" w:eastAsia="Times New Roman" w:cs="Segoe UI"/>
      <w:sz w:val="18"/>
      <w:szCs w:val="18"/>
      <w:lang w:eastAsia="zh-CN"/>
    </w:rPr>
  </w:style>
  <w:style w:type="character" w:styleId="11" w:customStyle="1">
    <w:name w:val="Заголовок 1 Знак"/>
    <w:uiPriority w:val="9"/>
    <w:link w:val="1"/>
    <w:rsid w:val="003807d5"/>
    <w:basedOn w:val="DefaultParagraphFont"/>
    <w:rPr>
      <w:rFonts w:ascii="Calibri Light" w:hAnsi="Calibri Light" w:cs=""/>
      <w:color w:val="2E74B5"/>
      <w:sz w:val="32"/>
      <w:szCs w:val="32"/>
      <w:lang w:eastAsia="zh-CN"/>
    </w:rPr>
  </w:style>
  <w:style w:type="character" w:styleId="31" w:customStyle="1">
    <w:name w:val="Заголовок 3 Знак"/>
    <w:uiPriority w:val="9"/>
    <w:semiHidden/>
    <w:link w:val="3"/>
    <w:rsid w:val="003807d5"/>
    <w:basedOn w:val="DefaultParagraphFont"/>
    <w:rPr>
      <w:rFonts w:ascii="Calibri Light" w:hAnsi="Calibri Light" w:cs=""/>
      <w:color w:val="1F4D78"/>
      <w:sz w:val="24"/>
      <w:szCs w:val="24"/>
      <w:lang w:eastAsia="zh-CN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b115d3"/>
    <w:basedOn w:val="Normal"/>
    <w:pPr/>
    <w:rPr>
      <w:rFonts w:ascii="Segoe UI" w:hAnsi="Segoe UI" w:cs="Segoe UI"/>
      <w:sz w:val="18"/>
      <w:szCs w:val="18"/>
    </w:rPr>
  </w:style>
  <w:style w:type="paragraph" w:styleId="Style17" w:customStyle="1">
    <w:name w:val="заголов"/>
    <w:rsid w:val="003807d5"/>
    <w:basedOn w:val="Normal"/>
    <w:pPr>
      <w:widowControl w:val="false"/>
      <w:jc w:val="center"/>
    </w:pPr>
    <w:rPr>
      <w:rFonts w:eastAsia="Lucida Sans Unicode"/>
      <w:b/>
      <w:lang w:val="uk-UA"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2018-02-26T07:49:00Z</dcterms:created>
  <dc:creator>Ирина Сергеевна</dc:creator>
  <dc:language>ru-RU</dc:language>
  <cp:lastModifiedBy>Ирина Сергеевна</cp:lastModifiedBy>
  <cp:lastPrinted>2018-03-13T08:31:00Z</cp:lastPrinted>
  <dcterms:modified xsi:type="dcterms:W3CDTF">2018-04-11T10:24:00Z</dcterms:modified>
  <cp:revision>9</cp:revision>
</cp:coreProperties>
</file>