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0" distL="0" distR="0">
              <wp:extent cx="581025" cy="79057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0" distL="0" distR="0">
              <wp:extent cx="581025" cy="790575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rFonts w:ascii="UkrainianPragmatica" w:hAnsi="UkrainianPragmatica"/>
          <w:sz w:val="28"/>
        </w:rPr>
      </w:pPr>
      <w:r>
        <w:rPr>
          <w:rFonts w:ascii="UkrainianPragmatica" w:hAnsi="UkrainianPragmatica"/>
          <w:sz w:val="28"/>
        </w:rPr>
        <w:t>УКРАЇНА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КАХОВСЬКА  МІСЬКА  РАДА</w:t>
      </w:r>
    </w:p>
    <w:p>
      <w:pPr>
        <w:pStyle w:val="3"/>
        <w:keepNext/>
        <w:numPr>
          <w:ilvl w:val="2"/>
          <w:numId w:val="1"/>
        </w:numPr>
        <w:tabs>
          <w:tab w:val="left" w:pos="0" w:leader="none"/>
        </w:tabs>
        <w:suppressAutoHyphens w:val="true"/>
        <w:spacing w:before="280" w:after="280"/>
        <w:jc w:val="center"/>
        <w:rPr>
          <w:sz w:val="28"/>
        </w:rPr>
      </w:pPr>
      <w:r>
        <w:rPr>
          <w:sz w:val="28"/>
        </w:rPr>
        <w:t>ХЕРСОНСЬКОЇ  ОБЛАСТІ</w:t>
      </w:r>
    </w:p>
    <w:p>
      <w:pPr>
        <w:pStyle w:val="Normal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center"/>
        <w:rPr/>
      </w:pPr>
      <w:r>
        <w:rPr/>
        <w:t>РІШЕННЯ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</w:t>
      </w:r>
      <w:r>
        <w:rPr>
          <w:sz w:val="28"/>
          <w:szCs w:val="28"/>
        </w:rPr>
        <w:t xml:space="preserve">2017                                       </w:t>
      </w:r>
      <w:r>
        <w:rPr>
          <w:rFonts w:ascii="Times New Roman" w:hAnsi="Times New Roman"/>
          <w:sz w:val="28"/>
          <w:szCs w:val="28"/>
        </w:rPr>
        <w:t xml:space="preserve">м. Каховка                                     </w:t>
      </w:r>
      <w:r>
        <w:rPr>
          <w:rFonts w:ascii="Times New Roman" w:hAnsi="Times New Roman"/>
          <w:b/>
          <w:sz w:val="28"/>
          <w:szCs w:val="28"/>
        </w:rPr>
        <w:t>№93-р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конкурсу з визначення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 банку для розміщення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тимчасово вільних коштів міського бюджету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депозитних рахунках у 2017 році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Керуючись ч. 4 ст. 42, ч. 8 ст. 59 Закону України «Про місцеве самоврядування в Україні», ст. 16 Бюджетного Кодексу України, постановою Кабінету Міністрів України від 12 січня 2011 p. N 6 «Про затвердження Порядку розміщення тимчасово вільних коштів місцевих бюджетів на вкладних (депозитних) рахунках у банках» (зі змінами), рішенням міської ради від 25.05.2017р.  № 639/36       «Про розміщення тимчасово вільних коштів міського бюджету на вкладних (депозитних) рахунках в банках у 2017 році»,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конкурс з визначення установи банку для розміщення тимчасово вільних коштів міського бюджету на депозитних рахунках у 2017 році.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склад конкурсної комісії з визначення установи банку для розміщення тимчасово вільних коштів міського бюджету на депозитних рахунках (додаток 1).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Затвердити Положення про конкурсну комісію з визначення установи банку для розміщення тимчасово вільних коштів міського бюджету на депозитних рахунках (додаток 2). 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Затвердити Умови проведення конкурсу з визначення установи банку для розміщення тимчасово вільних коштів міського бюджету на депозитних рахунках (додаток 3).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Контроль за виконанням даного рішення покласти на заступника міського голови І.М.Орєхова.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А.А.Дяченко</w:t>
      </w:r>
    </w:p>
    <w:p>
      <w:pPr>
        <w:pStyle w:val="Normal"/>
        <w:spacing w:before="0" w:after="0"/>
        <w:ind w:left="708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708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1 </w:t>
      </w:r>
    </w:p>
    <w:p>
      <w:pPr>
        <w:pStyle w:val="Normal"/>
        <w:spacing w:before="0" w:after="0"/>
        <w:ind w:left="708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міського голови </w:t>
      </w:r>
    </w:p>
    <w:p>
      <w:pPr>
        <w:pStyle w:val="Normal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від _______. 2017 р. №  </w:t>
      </w:r>
    </w:p>
    <w:p>
      <w:pPr>
        <w:pStyle w:val="Normal"/>
        <w:ind w:left="0"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конкурсної комісії з визначення установи банку для розміщення тимчасово вільних коштів міського бюджету на депозитних рахунках у 2017 році</w:t>
      </w:r>
    </w:p>
    <w:p>
      <w:pPr>
        <w:pStyle w:val="Normal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конкурсної комісії - Орєхов Іван Миколайович - заступник міського голови.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Заступник голови конкурсної комісії - Гончаров Олександр Андрійович - начальник  фінансового управління.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 конкурсної комісії: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Васильєва Ірина Іллівна - начальник відділу бухгалтерського обліку, розрахунків за енергоносії та фінансово-господарського забезпечення фінансового управління. </w:t>
      </w:r>
    </w:p>
    <w:p>
      <w:pPr>
        <w:pStyle w:val="Normal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конкурсної комісії: 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Тетяна Сергіївна - голова постійної комісії міської ради з питань містобудування, земельних відносин, приватизації та використання майна територіальної громади міста;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Мовчан Андрій Юрійович - голова постійної комісії міської ради з питань планування, фінансів, бюджету та оподаткування; 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Гулик Наталія Василівна - в.о. начальника управління Державної казначейської служби України у м.Каховка та Каховському районі (за згодою);</w:t>
      </w:r>
    </w:p>
    <w:p>
      <w:pPr>
        <w:pStyle w:val="Normal"/>
        <w:spacing w:before="0" w:after="0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Скрипець Лілія Вікторівна – заступник начальника  фінансового управління, начальник відділу зведеного бюджету та фінансів соціального захисту населення;</w:t>
      </w:r>
    </w:p>
    <w:p>
      <w:pPr>
        <w:pStyle w:val="Normal"/>
        <w:ind w:left="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Панків Віктор Семенович – директор КП «Котельщик».</w:t>
      </w:r>
    </w:p>
    <w:p>
      <w:pPr>
        <w:pStyle w:val="Normal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0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 </w:t>
      </w:r>
    </w:p>
    <w:p>
      <w:pPr>
        <w:pStyle w:val="Normal"/>
        <w:spacing w:lineRule="auto" w:line="240" w:before="0" w:after="0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розпорядження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міського голови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від _______ 2017 р. №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конкурсну комісію з визначення установи банку для розміщення тимчасово вільних коштів міського бюджету на депозитних рахунках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Загальні положення.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Конкурсна комісія утворюється з метою визначення установи банку для розміщення тимчасово вільних коштів міського бюджету на депозитних рахунках.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Кількісний склад конкурсної комісії і повинен бути не менше п’яти осіб.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Персональний склад конкурсної комісії затверджується розпорядженням міського голови.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Конкурсна комісія у своєї діяльності керується Бюджетним Кодексом України, постановою Кабінету Міністрів України від 12.01.2011р. № 6 «Про затвердження Порядку розміщення тимчасово вільних коштів місцевих бюджетів на вкладних (депозитних) рахунках у банках» (зі змінами), рішенням міської ради від 25.05.2017р. № 639/36   «Про розміщення коштів міського бюджету на вкладних (депозитних) рахунках в  банках у 2017 році» та іншими законодавчими та нормативними документами.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Основні завдання та функції конкурсної комісії.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Розглядає та затверджує текст заявки – пропозиції банку щодо розміщення тимчасово вільних коштів міського бюджету на депозитних рахунках, а також приймає рішення щодо публікації в місцевій газеті та розміщення на сайті міської ради оголошення про проведення конкурсу з визначення установи банку для розміщення тимчасово вільних коштів міського бюджету на депозитних рахунках.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Розглядає пропозиції банків і визначає переможця.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Організація роботи конкурсної комісії.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Засідання конкурсної комісії проводиться в міру необхідності і вважається правомочним, якщо на ньому присутні не менш як дві третини її членів.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Роботою конкурсної комісії керує її голова.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3.3. Голова конкурсної комісії в межах своєї компетенції: - скликає засідання комісії; - головує на засіданнях; - дає доручення членам комісії; - організовує підготовку матеріалів на розгляд.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Рішення конкурсної комісії приймається відкритим голосуванням, простою більшістю голосів членів комісії, присутніх на її засіданні. У разі рівного розподілу голосів вирішальним є голос голови конкурсної комісії.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Конкурсна комісії має право звертатися до банків, які подали пропозиції, за роз’ясненням та наданням додаткової інформації.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3.6. Рішення конкурсної комісії оформляється протоколом, який підписується всіма її членами, що брали участь в голосуванні. У разі незгоди з рішенням член комісії може письмово викласти свою позицію, що додається до протоколу засідання комісії.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Рішення конкурсної комісії передається фінансовому управлінню  міської ради  для укладання договору з банком.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У разі коли банк, що визнаний переможцем, відмовився від укладання з департаментом фінансів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788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3 </w:t>
      </w:r>
    </w:p>
    <w:p>
      <w:pPr>
        <w:pStyle w:val="Normal"/>
        <w:spacing w:lineRule="auto" w:line="240" w:before="0" w:after="0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розпорядження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міського голови </w:t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від _______ 2017 р. №  </w:t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конкурсу з визначення установи банку для розміщення тимчасово вільних коштів міського бюджету на депозитних рахунках у 2017 році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відповідності до норм ст. 16. Бюджетного кодексу України, постанови Кабінету Міністрів України від 12 січня 2011 p. N 6 «Про затвердження Порядку розміщення тимчасово вільних коштів місцевих бюджетів на вкладних (депозитних) рахунках у банках» (зі змінами), рішення міської ради від 25.05.2017р. № 639/36  «Про розміщення коштів міського бюджету на вкладних (депозитних) рахунках в банках у 2017 році», конкурс з визначення установи банку для розміщення тимчасово вільних коштів міського бюджету на депозитних рахунках у 2017 році проводиться на наступних умовах: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 конкурсі можуть брати участь банки, філії (відділення) яких розташовані в м.Каховці (далі – банки), за умови якщо: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держава прямо та/або опосередковано володіє 75 чи більше відсотками їх статутного капіталу та/або голосів;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 яких протягом останнього року Національний банк не застосовував таких заходів впливу, як обмеження, зупинення чи припинення здійснення окремих видів операцій та віднесення банку до категорії проблемних або неплатоспроможних.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 проводиться при наявності не менше двох пропозицій від банків, які прийняті до розгляду.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Розміщення тимчасово вільних коштів міського бюджету здійснюється 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Учасник конкурсу повинен надати конкурсній комісії з визначення установи банку для розміщення тимчасово вільних коштів міського бюджету на депозитних рахунках, такі документи: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заяву на участь у конкурсі;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конкурсні пропозиції щодо розміщення тимчасово вільних коштів міського бюджету на депозитних рахунках, які обов’язково включають пропозиції щодо: 4.2.1. процентної ставки;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термін, протягом якого банк здійснює повернення коштів на рахунок міського бюджету за письмовим зверненням департаменту фінансів;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незнижувального залишку на депозитному рахунку;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умови та періодичність сплати процентів;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завірені належним чином копії:</w:t>
      </w:r>
    </w:p>
    <w:p>
      <w:pPr>
        <w:pStyle w:val="Normal"/>
        <w:spacing w:lineRule="auto" w:line="240" w:before="0" w:after="0"/>
        <w:ind w:left="708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свідоцтва про державну реєстрацію банку, виданого державним реєстратором;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свідоцтва про державну реєстрацію банку, виданого Національним банком України;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статуту банку;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положення про Каховську(-ке) філію (відділення) банку;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банківської ліцензії на право здійснення банківських операцій;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довіреності керуючому Каховською(-им) філією (відділенням) банку; 4.3.7. довідку Національного банку України щодо відповідності банку, який приймає участь у конкурсі, умовам розміщення тимчасово вільних коштів місцевих бюджетів на вкладних (депозитних) рахунках у банках, визначених у підпункті 6) пункту 3 Порядку розміщення тимчасово вільних коштів місцевих бюджетів на вкладних (депозитних) рахунках у банках, затвердженого постановою Кабінету Міністрів України від 12.01.2011 N6 (зі змінами).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витяг з Єдиного державного реєстру юридичних осіб, фізичних осіб- підприємців та громадських формувань виданий юридичній особі та філії/відділенню (в разі наявності).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Обов’язковими умовами при укладені договору банківського вкладу (депозиту) між департаментом фінансів міської ради і банком є: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5.1. можливість постійного поповнення вкладу;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права вкладника на повернення вкладу (депозиту) або його частини на першу вимогу вкладника відповідно до потреби у фінансуванні видатків;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заборона безспірного списання банком коштів із вкладного (депозитного) рахунку департаменту фінансів міської ради;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 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депозитному договорі з банком - 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 Кабінету Міністрів України від 12.01. 2011p. N 6 (зі змінами).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Критеріями при визначенні банку - переможця є: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розмір процентної ставки за вкладом (депозитом);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термін повернення коштів на рахунок міського бюджету за письмовим зверненням департаменту фінансів;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розмір незнижувального залишку на депозитному(-их) рахунку(-ах) або його відсутність;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строки перерахування до міського бюджету процентів за вкладом;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позитивний досвід спільної роботи.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Переможцем конкурсу визначається банк, який за інших рівних умов запропонував найвищу процентну ставку за вкладом (депозитом) на відповідний строк.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Пропозиції подаються в запечатаному конверті протягом п’яти робочих днів з дати оголошення не пізніше 15-00 год. останнього дня за адресою: м. Каховка, вул. Велика Куликовська, 103 кім. № 210. Контактний телефон 2-12-72.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Розкриття пропозицій відбудеться на п’ятий робочий день з дати оголошення про конкурс о 16-00 год. за адресою: м. Каховка, вул. Велика Куликовська, 103 кім. № 401(зал засідань).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Конкурсна комісія має право звертатися до банків, які подали пропозиції, за роз’ясненнями та наданням додаткової інформації.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Використання відомостей, що містяться у пропозиціях банків, здійснюється з додержанням вимог законодавства.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Інформація, що стосується розгляду, пояснення, оцінки та порівняння пропозицій, є конфіденційною.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До участі в конкурсі не допускаються банки, які не подали усіх документів, необхідних для участі в конкурсі.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Переможця серед банків, які надали заяву на участь у конкурсі, конкурсні пропозиції та всі необхідні документи, визначає конкурсна комісія, враховуючи критерії, зазначені пунктом 8 умов проведення конкурсу.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У разі коли банк, що визнаний переможцем, відмовляється від укладення з управлінням фінансів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 </w:t>
      </w:r>
    </w:p>
    <w:sectPr>
      <w:type w:val="nextPage"/>
      <w:pgSz w:w="11906" w:h="16838"/>
      <w:pgMar w:left="1417" w:right="850" w:header="0" w:top="360" w:footer="0" w:bottom="5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UkrainianPragmatic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nhideWhenUsed="0" w:semiHidden="0" w:uiPriority="0" w:locked="1" w:name="heading 3"/>
    <w:lsdException w:qFormat="1" w:uiPriority="0" w:locked="1" w:name="heading 4"/>
    <w:lsdException w:qFormat="1" w:unhideWhenUsed="0" w:semiHidden="0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unhideWhenUsed="0" w:semiHidden="0" w:uiPriority="0" w:locked="1" w:name="Body Tex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1f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uk-UA" w:eastAsia="en-US" w:bidi="ar-SA"/>
    </w:rPr>
  </w:style>
  <w:style w:type="paragraph" w:styleId="1">
    <w:name w:val="Заголовок 1"/>
    <w:uiPriority w:val="99"/>
    <w:qFormat/>
    <w:link w:val="Heading1Char"/>
    <w:locked/>
    <w:rsid w:val="00770c5d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Заголовок 3"/>
    <w:uiPriority w:val="99"/>
    <w:qFormat/>
    <w:link w:val="Heading3Char"/>
    <w:rsid w:val="00056a75"/>
    <w:basedOn w:val="Normal"/>
    <w:pPr>
      <w:outlineLvl w:val="2"/>
    </w:pPr>
    <w:rPr/>
  </w:style>
  <w:style w:type="paragraph" w:styleId="5">
    <w:name w:val="Заголовок 5"/>
    <w:uiPriority w:val="99"/>
    <w:qFormat/>
    <w:link w:val="Heading5Char"/>
    <w:locked/>
    <w:rsid w:val="00770c5d"/>
    <w:basedOn w:val="Normal"/>
    <w:next w:val="Normal"/>
    <w:pPr>
      <w:spacing w:lineRule="auto" w:line="240" w:before="240" w:after="60"/>
      <w:outlineLvl w:val="4"/>
    </w:pPr>
    <w:rPr>
      <w:rFonts w:ascii="Times New Roman CYR" w:hAnsi="Times New Roman CYR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"/>
    <w:link w:val="Heading1"/>
    <w:rsid w:val="00d9325c"/>
    <w:basedOn w:val="DefaultParagraphFont"/>
    <w:rPr>
      <w:rFonts w:ascii="Cambria" w:hAnsi="Cambria" w:cs=""/>
      <w:b/>
      <w:bCs/>
      <w:sz w:val="32"/>
      <w:szCs w:val="32"/>
      <w:lang w:val="uk-UA"/>
    </w:rPr>
  </w:style>
  <w:style w:type="character" w:styleId="Heading3Char" w:customStyle="1">
    <w:name w:val="Heading 3 Char"/>
    <w:uiPriority w:val="99"/>
    <w:link w:val="Heading3"/>
    <w:locked/>
    <w:rsid w:val="00056a75"/>
    <w:basedOn w:val="DefaultParagraphFont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Heading5Char" w:customStyle="1">
    <w:name w:val="Heading 5 Char"/>
    <w:uiPriority w:val="9"/>
    <w:semiHidden/>
    <w:link w:val="Heading5"/>
    <w:rsid w:val="00d9325c"/>
    <w:basedOn w:val="DefaultParagraphFont"/>
    <w:rPr>
      <w:rFonts w:ascii="Calibri" w:hAnsi="Calibri" w:cs=""/>
      <w:b/>
      <w:bCs/>
      <w:i/>
      <w:iCs/>
      <w:sz w:val="26"/>
      <w:szCs w:val="26"/>
      <w:lang w:val="uk-UA"/>
    </w:rPr>
  </w:style>
  <w:style w:type="character" w:styleId="Style11">
    <w:name w:val="Интернет-ссылка"/>
    <w:uiPriority w:val="99"/>
    <w:semiHidden/>
    <w:rsid w:val="00056a75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Appleconvertedspace" w:customStyle="1">
    <w:name w:val="apple-converted-space"/>
    <w:uiPriority w:val="99"/>
    <w:rsid w:val="00056a75"/>
    <w:basedOn w:val="DefaultParagraphFont"/>
    <w:rPr>
      <w:rFonts w:cs="Times New Roman"/>
    </w:rPr>
  </w:style>
  <w:style w:type="character" w:styleId="Fs3" w:customStyle="1">
    <w:name w:val="fs3"/>
    <w:uiPriority w:val="99"/>
    <w:rsid w:val="00056a75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locked/>
    <w:rsid w:val="00c14a4f"/>
    <w:basedOn w:val="DefaultParagraphFont"/>
    <w:rPr>
      <w:rFonts w:ascii="Tahoma" w:hAnsi="Tahoma" w:cs="Tahoma"/>
      <w:sz w:val="16"/>
      <w:szCs w:val="16"/>
    </w:rPr>
  </w:style>
  <w:style w:type="character" w:styleId="BodyTextChar" w:customStyle="1">
    <w:name w:val="Body Text Char"/>
    <w:uiPriority w:val="99"/>
    <w:link w:val="BodyText"/>
    <w:locked/>
    <w:rsid w:val="00c14a4f"/>
    <w:basedOn w:val="DefaultParagraphFont"/>
    <w:rPr>
      <w:rFonts w:ascii="Times New Roman" w:hAnsi="Times New Roman" w:cs="Times New Roman"/>
      <w:sz w:val="24"/>
      <w:szCs w:val="24"/>
      <w:lang w:eastAsia="ru-RU"/>
    </w:rPr>
  </w:style>
  <w:style w:type="character" w:styleId="ListLabel1">
    <w:name w:val="ListLabel 1"/>
    <w:rPr>
      <w:rFonts w:eastAsia="Times New Roman"/>
      <w:color w:val="000000"/>
      <w:sz w:val="28"/>
    </w:rPr>
  </w:style>
  <w:style w:type="character" w:styleId="ListLabel2">
    <w:name w:val="ListLabel 2"/>
    <w:rPr>
      <w:rFonts w:eastAsia="Times New Roman"/>
    </w:rPr>
  </w:style>
  <w:style w:type="character" w:styleId="ListLabel3">
    <w:name w:val="ListLabel 3"/>
    <w:rPr>
      <w:rFonts w:cs="Times New Roman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uiPriority w:val="99"/>
    <w:link w:val="BodyTextChar"/>
    <w:rsid w:val="00c14a4f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Tj" w:customStyle="1">
    <w:name w:val="tj"/>
    <w:uiPriority w:val="99"/>
    <w:rsid w:val="00056a75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ListParagraph">
    <w:name w:val="List Paragraph"/>
    <w:uiPriority w:val="99"/>
    <w:qFormat/>
    <w:rsid w:val="00d01870"/>
    <w:basedOn w:val="Normal"/>
    <w:pPr>
      <w:spacing w:before="0" w:after="200"/>
      <w:ind w:left="720" w:right="0" w:hanging="0"/>
      <w:contextualSpacing/>
    </w:pPr>
    <w:rPr/>
  </w:style>
  <w:style w:type="paragraph" w:styleId="11" w:customStyle="1">
    <w:name w:val="Знак Знак1 Знак Знак Знак Знак Знак Знак Знак"/>
    <w:uiPriority w:val="99"/>
    <w:rsid w:val="00c14a4f"/>
    <w:basedOn w:val="Normal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uiPriority w:val="99"/>
    <w:semiHidden/>
    <w:link w:val="BalloonTextChar"/>
    <w:rsid w:val="00c14a4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2016-09-06T06:07:00Z</dcterms:created>
  <dc:creator>Nachalnuk</dc:creator>
  <dc:language>ru-RU</dc:language>
  <cp:lastModifiedBy>Andrey</cp:lastModifiedBy>
  <cp:lastPrinted>2017-05-26T06:23:00Z</cp:lastPrinted>
  <dcterms:modified xsi:type="dcterms:W3CDTF">2017-05-26T11:47:00Z</dcterms:modified>
  <cp:revision>32</cp:revision>
</cp:coreProperties>
</file>