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КАХОВСЬКА  МІСЬКА  РАДА</w:t>
        <w:drawing>
          <wp:anchor behindDoc="0" distT="0" distB="12700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42925" cy="683895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"/>
        <w:numPr>
          <w:ilvl w:val="2"/>
          <w:numId w:val="1"/>
        </w:numPr>
        <w:rPr>
          <w:rFonts w:cs="Times New Roman" w:ascii="Times New Roman" w:hAnsi="Times New Roman"/>
          <w:b w:val="false"/>
          <w:sz w:val="28"/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 ОБЛАСТІ</w:t>
      </w:r>
    </w:p>
    <w:p>
      <w:pPr>
        <w:pStyle w:val="2"/>
        <w:tabs>
          <w:tab w:val="left" w:pos="576" w:leader="none"/>
        </w:tabs>
        <w:suppressAutoHyphens w:val="true"/>
        <w:spacing w:before="0" w:after="0"/>
        <w:ind w:left="576" w:right="0" w:hanging="576"/>
        <w:jc w:val="center"/>
        <w:rPr>
          <w:rFonts w:cs="Times New Roman" w:ascii="Times New Roman" w:hAnsi="Times New Roman"/>
          <w:i w:val="false"/>
        </w:rPr>
      </w:pPr>
      <w:r>
        <w:rPr>
          <w:rFonts w:cs="Times New Roman" w:ascii="Times New Roman" w:hAnsi="Times New Roman"/>
          <w:i w:val="false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rFonts w:cs="Antiqua;Corbel" w:ascii="Antiqua;Corbel" w:hAnsi="Antiqua;Corbel"/>
          <w:spacing w:val="140"/>
          <w:sz w:val="32"/>
          <w:lang w:val="uk-UA" w:eastAsia="zh-CN"/>
        </w:rPr>
      </w:pPr>
      <w:r>
        <w:rPr>
          <w:rFonts w:cs="Antiqua;Corbel" w:ascii="Antiqua;Corbel" w:hAnsi="Antiqua;Corbel"/>
          <w:spacing w:val="140"/>
          <w:sz w:val="32"/>
          <w:lang w:val="uk-UA" w:eastAsia="zh-CN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14.02.2017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jc w:val="right"/>
              <w:rPr>
                <w:rFonts w:eastAsia="Times New Roman"/>
                <w:b w:val="false"/>
                <w:sz w:val="26"/>
                <w:szCs w:val="26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4</w:t>
            </w:r>
            <w:r>
              <w:rPr>
                <w:rFonts w:eastAsia="Times New Roman"/>
                <w:b w:val="false"/>
                <w:sz w:val="26"/>
                <w:szCs w:val="26"/>
              </w:rPr>
              <w:t>5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організацію харчування </w:t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вихованців дошкільних, учнів загальноосвітніх </w:t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навчальних закладів міста у 2017 році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підпунктом 6 пункту а статті 32 Закону України «Про місцеве самоврядування в Україні», постановами Кабінету Міністрів України від 22.11.2004 р. № 1591 «Про затвердження норм харчування у навчальних та оздоровчих закладах» та від 19.06.2002 р. № 856 «Про організацію харчування окремих категорій учнів у загальноосвітніх навчальних закладах», спільним наказом Міністерства охорони здоров’я України та Міністерства освіти і науки України від 01.06.2005 р. № 242/329 «Про затвердження Порядку організації харчування дітей у навчальних та оздоровчих закладах», з метою організації якісного харчування учнів та вихованців навчальних закладів міста, виконавчий комітет міської ради</w:t>
      </w:r>
    </w:p>
    <w:p>
      <w:pPr>
        <w:pStyle w:val="Normal"/>
        <w:ind w:left="0" w:right="-1" w:hanging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right="-1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Продовжити на 2017 р. дію рішення виконавчого комітету міської ради від </w:t>
      </w:r>
      <w:r>
        <w:rPr>
          <w:rFonts w:cs="Times New Roman" w:ascii="Times New Roman" w:hAnsi="Times New Roman"/>
          <w:sz w:val="28"/>
        </w:rPr>
        <w:t>19.01.2016 р. № 22 «Про встановлення вартості харчування вихованців дошкільних, учнів загальноосвітніх навчальних закладів міста на 2016 р.».</w:t>
      </w:r>
    </w:p>
    <w:p>
      <w:pPr>
        <w:pStyle w:val="Normal"/>
        <w:ind w:left="0" w:right="-1" w:firstLine="567"/>
        <w:jc w:val="both"/>
        <w:rPr>
          <w:sz w:val="28"/>
        </w:rPr>
      </w:pPr>
      <w:r>
        <w:rPr>
          <w:sz w:val="28"/>
        </w:rPr>
        <w:t>2. Начальнику відділу освіти міської ради (Гончар М. В.) забезпечити виконання даного рішення.</w:t>
      </w:r>
    </w:p>
    <w:p>
      <w:pPr>
        <w:pStyle w:val="Normal"/>
        <w:ind w:left="0" w:right="-1" w:firstLine="567"/>
        <w:jc w:val="both"/>
        <w:rPr>
          <w:sz w:val="28"/>
        </w:rPr>
      </w:pPr>
      <w:r>
        <w:rPr>
          <w:sz w:val="28"/>
        </w:rPr>
        <w:t>3. Дане рішення вступає в дію з 03 січня 2017 р.</w:t>
      </w:r>
    </w:p>
    <w:p>
      <w:pPr>
        <w:pStyle w:val="Normal"/>
        <w:ind w:left="0" w:right="-1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Контроль за виконанням рішення покласти на</w:t>
      </w:r>
      <w:r>
        <w:rPr>
          <w:color w:val="000000"/>
          <w:sz w:val="28"/>
          <w:szCs w:val="28"/>
        </w:rPr>
        <w:t xml:space="preserve"> заступника міського голови з питань діяльності виконавчих органів ради В. В. Федченка. </w:t>
      </w:r>
    </w:p>
    <w:p>
      <w:pPr>
        <w:pStyle w:val="Normal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А. А. Дяченко</w:t>
      </w:r>
    </w:p>
    <w:p>
      <w:pPr>
        <w:pStyle w:val="Normal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79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64d0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Normal"/>
    <w:next w:val="Normal"/>
    <w:pPr>
      <w:keepNext/>
      <w:suppressAutoHyphens w:val="true"/>
      <w:jc w:val="center"/>
      <w:outlineLvl w:val="0"/>
    </w:pPr>
    <w:rPr>
      <w:b/>
      <w:color w:val="000000"/>
      <w:sz w:val="28"/>
      <w:szCs w:val="20"/>
      <w:lang w:eastAsia="zh-CN"/>
    </w:rPr>
  </w:style>
  <w:style w:type="paragraph" w:styleId="2">
    <w:name w:val="Заголовок 2"/>
    <w:basedOn w:val="Normal"/>
    <w:next w:val="Normal"/>
    <w:pPr>
      <w:keepNext/>
      <w:suppressAutoHyphens w:val="true"/>
      <w:spacing w:before="240" w:after="60"/>
    </w:pPr>
    <w:rPr>
      <w:rFonts w:ascii="Arial" w:hAnsi="Arial" w:eastAsia="Batang;바탕" w:cs="Arial"/>
      <w:b/>
      <w:bCs/>
      <w:i/>
      <w:iCs/>
      <w:sz w:val="28"/>
      <w:szCs w:val="28"/>
      <w:lang w:val="uk-UA" w:eastAsia="zh-CN"/>
    </w:rPr>
  </w:style>
  <w:style w:type="paragraph" w:styleId="3">
    <w:name w:val="Заголовок 3"/>
    <w:basedOn w:val="Normal"/>
    <w:next w:val="Normal"/>
    <w:pPr>
      <w:keepNext/>
      <w:suppressAutoHyphens w:val="true"/>
      <w:jc w:val="center"/>
      <w:outlineLvl w:val="2"/>
    </w:pPr>
    <w:rPr>
      <w:rFonts w:ascii="UkrainianPeterburg;Courier New" w:hAnsi="UkrainianPeterburg;Courier New" w:cs="UkrainianPeterburg;Courier New"/>
      <w:b/>
      <w:color w:val="000000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8"/>
      <w:szCs w:val="28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c164d0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Style16">
    <w:name w:val="заголов"/>
    <w:basedOn w:val="Normal"/>
    <w:pPr>
      <w:widowControl w:val="false"/>
      <w:suppressAutoHyphens w:val="true"/>
      <w:jc w:val="center"/>
    </w:pPr>
    <w:rPr>
      <w:rFonts w:eastAsia="Lucida Sans Unicode"/>
      <w:b/>
      <w:lang w:val="uk-UA" w:eastAsia="zh-CN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2017-02-06T13:40:00Z</dcterms:created>
  <dc:creator>Михаил</dc:creator>
  <dc:language>ru-RU</dc:language>
  <cp:lastModifiedBy>Юля</cp:lastModifiedBy>
  <cp:lastPrinted>2017-02-06T14:08:00Z</cp:lastPrinted>
  <dcterms:modified xsi:type="dcterms:W3CDTF">2017-02-06T14:11:00Z</dcterms:modified>
  <cp:revision>2</cp:revision>
</cp:coreProperties>
</file>