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"/>
        <w:spacing w:lineRule="atLeast" w:line="11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101600" distL="114935" distR="114935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138430</wp:posOffset>
            </wp:positionV>
            <wp:extent cx="521335" cy="66167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КАХОВСЬКА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ХЕРСОНСЬКОЇ ОБЛАСТІ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Liberation Serif;Times New Roman" w:cs="Liberation Serif;Times New Roman"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  <w:lang w:val="ru-RU"/>
        </w:rPr>
        <w:t xml:space="preserve"> VII </w:t>
      </w:r>
      <w:r>
        <w:rPr>
          <w:rFonts w:ascii="Times New Roman" w:hAnsi="Times New Roman"/>
          <w:sz w:val="28"/>
          <w:szCs w:val="28"/>
        </w:rPr>
        <w:t>скликання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7667" w:leader="none"/>
        </w:tabs>
        <w:suppressAutoHyphens w:val="false"/>
        <w:bidi w:val="0"/>
        <w:spacing w:lineRule="atLeast" w:line="11" w:before="0" w:after="0"/>
        <w:ind w:left="0" w:right="0" w:firstLine="567"/>
        <w:jc w:val="center"/>
        <w:rPr>
          <w:rFonts w:eastAsia="Batang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uk-UA" w:eastAsia="ru-RU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ru-RU"/>
        </w:rPr>
        <w:t>29.09.2016</w:t>
      </w:r>
      <w:r>
        <w:rPr>
          <w:rFonts w:eastAsia="Batang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ru-RU" w:eastAsia="ru-RU"/>
        </w:rPr>
        <w:t xml:space="preserve"> р.                           м. Каховка                                       № </w:t>
      </w:r>
      <w:r>
        <w:rPr>
          <w:rFonts w:eastAsia="Batang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uk-UA" w:eastAsia="ru-RU"/>
        </w:rPr>
        <w:t>34</w:t>
      </w:r>
      <w:r>
        <w:rPr>
          <w:rFonts w:eastAsia="Batang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uk-UA" w:eastAsia="ru-RU"/>
        </w:rPr>
        <w:t>3/</w:t>
      </w:r>
      <w:r>
        <w:rPr>
          <w:rFonts w:eastAsia="Batang" w:cs="Liberation Serif;Times New Roman" w:ascii="Times New Roman" w:hAnsi="Times New Roman"/>
          <w:b w:val="false"/>
          <w:bCs w:val="false"/>
          <w:sz w:val="28"/>
          <w:szCs w:val="28"/>
          <w:shd w:fill="auto" w:val="clear"/>
          <w:lang w:val="uk-UA" w:eastAsia="ru-RU"/>
        </w:rPr>
        <w:t>21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bookmarkStart w:id="0" w:name="__DdeLink__137_1155356074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внесення змін та доповнень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bookmarkStart w:id="1" w:name="__DdeLink__137_1155356074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до Переліку адміністративних послуг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метою упорядкування системи надання адміністративних послуг на підставі частин 6, 7 статті 12 Закону України «Про адміністративні послуги»,  відповідно до статті  25 Закону України «Про місцеве самоврядування в Україні» та листа Управління Держпродспоживслужби в Каховському районі від 15.07.2016 року № 187, міська рада </w:t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 И Р І Ш И Л А:</w:t>
      </w:r>
    </w:p>
    <w:p>
      <w:pPr>
        <w:pStyle w:val="NoSpacing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Внести зміни до Переліку адміністративних послуг, які надаються через центр надання адміністративних послуг Каховської міської ради, затвердженого рішенням сесії міської ради від 01.08.2014 № 1111/60 «Про затвердження Переліку адміністративних послуг, які надаються через центр надання адміністративних послуг Каховської міської ради», а саме виключити наступні послуги: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81 «Видача фізичним особам висновку державної санітарно-епідеміологічної експертизи діючих об’єктів».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86 «Видача (переоформлення, видача дублікатів, анулювання) документів дозвільного характеру у сфері господарської діяльності».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Нумерацію адміністративних послуг залишити без змін.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Доповнити Перелік адміністративних послуг, які надаються через центр надання адміністративних послуг Каховської міської ради, затвердженого рішенням сесії міської ради від 01.08.2014 № 1111/60 «Про затвердження Переліку адміністративних послуг, які надаються через центр надання адміністративних послуг Каховської міської ради», а саме включити наступні послуги Управління Держпродспоживслужби в Каховському районі Херсонської області:</w:t>
      </w:r>
    </w:p>
    <w:p>
      <w:pPr>
        <w:pStyle w:val="NoSpacing"/>
        <w:ind w:left="70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86 «Видача ветеринарних документів: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міжнародні ветеринарні сертифікати (для країн СНД – ветеринарні свідоцтва форми № 1, № 2 та № 3) – при переміщенні за межі України;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ветеринарні свідоцтва (для України – форми № 1 та № 2) – при переміщенні за межі території Автономної Республіки Крим, областей, міст Києва та Севастополя, районів, міст; (крім харчових продуктів тваринного та рослинного походження для споживання людиною);</w:t>
      </w:r>
    </w:p>
    <w:p>
      <w:pPr>
        <w:pStyle w:val="NoSpacing"/>
        <w:numPr>
          <w:ilvl w:val="0"/>
          <w:numId w:val="2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ветеринарні довідки – при переміщенні в межах району (крім харчових продуктів тваринного та рослинного походження для споживання людиною)». </w:t>
      </w:r>
    </w:p>
    <w:p>
      <w:pPr>
        <w:pStyle w:val="NoSpacing"/>
        <w:ind w:left="70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87 «Видача дозволу на проведення заходу із залученням тварин».</w:t>
      </w:r>
    </w:p>
    <w:p>
      <w:pPr>
        <w:pStyle w:val="NoSpacing"/>
        <w:ind w:left="70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88 «Видача експлуатаційного дозволу для провадження діяльності:</w:t>
      </w:r>
    </w:p>
    <w:p>
      <w:pPr>
        <w:pStyle w:val="NoSpacing"/>
        <w:numPr>
          <w:ilvl w:val="0"/>
          <w:numId w:val="3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потужностях (об’єктах) з переробки неїстівних продуктів тваринного походження;</w:t>
      </w:r>
    </w:p>
    <w:p>
      <w:pPr>
        <w:pStyle w:val="NoSpacing"/>
        <w:numPr>
          <w:ilvl w:val="0"/>
          <w:numId w:val="3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потужностях (об’єктах) з виробництва, змішування та приготування кормових добавок, преміксів і кормів.».  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89 «Видача експлуатаційного дозволу операторам  ринку, що провадять діяльність, пов’язану з виробництвом та/або зберіганням харчових продуктів тваринного походження». 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90 «Видача фітосанітарного сертифіката партії вантажу».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91 «Видача фітосанітарного сертифіката на реекспорт партії вантажу».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92 «Видача карантинного сертифіката партії вантажу».</w:t>
      </w:r>
    </w:p>
    <w:p>
      <w:pPr>
        <w:pStyle w:val="NoSpacing"/>
        <w:ind w:left="0" w:right="0" w:firstLine="705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Нумерацію адміністративних послуг залишити без змін.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Відповідальність за виконання даного рішення покласти на заступника міського голови з питань діяльності виконавчих органів ради Орєхова І.М.</w:t>
      </w:r>
    </w:p>
    <w:p>
      <w:pPr>
        <w:pStyle w:val="NoSpacing"/>
        <w:numPr>
          <w:ilvl w:val="0"/>
          <w:numId w:val="1"/>
        </w:numPr>
        <w:ind w:left="0" w:right="0" w:hanging="36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з питань економіки, промисловості, транспорту, торгівлі, зв’язку та підприємництва (Тернавський О.В.). </w:t>
      </w:r>
    </w:p>
    <w:p>
      <w:pPr>
        <w:pStyle w:val="NoSpacing"/>
        <w:ind w:left="70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705" w:right="0" w:hanging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А.А.Дяченко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566" w:header="0" w:top="993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4a1423"/>
    <w:basedOn w:val="Normal"/>
    <w:pPr>
      <w:keepNext/>
      <w:keepLines/>
      <w:spacing w:before="240" w:after="0"/>
      <w:outlineLvl w:val="0"/>
    </w:pPr>
    <w:rPr>
      <w:rFonts w:ascii="Calibri Light" w:hAnsi="Calibri Light" w:cs=""/>
      <w:color w:val="2E74B5"/>
      <w:sz w:val="32"/>
      <w:szCs w:val="32"/>
    </w:rPr>
  </w:style>
  <w:style w:type="paragraph" w:styleId="3">
    <w:name w:val="Заголовок 3"/>
    <w:uiPriority w:val="9"/>
    <w:qFormat/>
    <w:semiHidden/>
    <w:unhideWhenUsed/>
    <w:link w:val="30"/>
    <w:rsid w:val="00530e4a"/>
    <w:basedOn w:val="Normal"/>
    <w:pPr>
      <w:keepNext/>
      <w:keepLines/>
      <w:spacing w:before="40" w:after="0"/>
      <w:outlineLvl w:val="2"/>
    </w:pPr>
    <w:rPr>
      <w:rFonts w:ascii="Calibri Light" w:hAnsi="Calibri Light" w:cs=""/>
      <w:color w:val="1F4D78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4a1423"/>
    <w:basedOn w:val="DefaultParagraphFont"/>
    <w:rPr>
      <w:rFonts w:ascii="Calibri Light" w:hAnsi="Calibri Light" w:cs=""/>
      <w:color w:val="2E74B5"/>
      <w:sz w:val="32"/>
      <w:szCs w:val="32"/>
    </w:rPr>
  </w:style>
  <w:style w:type="character" w:styleId="Style12" w:customStyle="1">
    <w:name w:val="Текст выноски Знак"/>
    <w:uiPriority w:val="99"/>
    <w:semiHidden/>
    <w:link w:val="a4"/>
    <w:rsid w:val="00930df8"/>
    <w:basedOn w:val="DefaultParagraphFont"/>
    <w:rPr>
      <w:rFonts w:ascii="Segoe UI" w:hAnsi="Segoe UI" w:cs="Segoe UI"/>
      <w:sz w:val="18"/>
      <w:szCs w:val="18"/>
    </w:rPr>
  </w:style>
  <w:style w:type="character" w:styleId="31" w:customStyle="1">
    <w:name w:val="Заголовок 3 Знак"/>
    <w:uiPriority w:val="9"/>
    <w:semiHidden/>
    <w:link w:val="3"/>
    <w:rsid w:val="00530e4a"/>
    <w:basedOn w:val="DefaultParagraphFont"/>
    <w:rPr>
      <w:rFonts w:ascii="Calibri Light" w:hAnsi="Calibri Light" w:cs=""/>
      <w:color w:val="1F4D78"/>
      <w:sz w:val="24"/>
      <w:szCs w:val="24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a14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link w:val="a5"/>
    <w:rsid w:val="00930df8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6025-A10B-4DC0-B72B-3157C62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2016-01-18T06:52:00Z</dcterms:created>
  <dc:creator>Батурина</dc:creator>
  <dc:language>uk-UA</dc:language>
  <cp:lastModifiedBy>Батурина</cp:lastModifiedBy>
  <cp:lastPrinted>2016-09-06T10:52:00Z</cp:lastPrinted>
  <dcterms:modified xsi:type="dcterms:W3CDTF">2016-10-03T05:45:00Z</dcterms:modified>
  <cp:revision>102</cp:revision>
</cp:coreProperties>
</file>